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B60" w:rsidRDefault="00AF0555">
      <w:pPr>
        <w:widowControl/>
        <w:spacing w:line="270" w:lineRule="atLeas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附件一：</w:t>
      </w:r>
    </w:p>
    <w:p w:rsidR="00A25B60" w:rsidRDefault="00AF0555">
      <w:pPr>
        <w:widowControl/>
        <w:spacing w:line="270" w:lineRule="atLeast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2015</w:t>
      </w:r>
      <w:r>
        <w:rPr>
          <w:rFonts w:ascii="黑体" w:eastAsia="黑体" w:hint="eastAsia"/>
          <w:sz w:val="30"/>
          <w:szCs w:val="30"/>
        </w:rPr>
        <w:t>年浙江省哲学社会科学规划</w:t>
      </w:r>
    </w:p>
    <w:p w:rsidR="00A25B60" w:rsidRDefault="00AF0555">
      <w:pPr>
        <w:widowControl/>
        <w:spacing w:line="270" w:lineRule="atLeas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 xml:space="preserve">                 </w:t>
      </w:r>
      <w:bookmarkStart w:id="0" w:name="_GoBack"/>
      <w:bookmarkEnd w:id="0"/>
      <w:r>
        <w:rPr>
          <w:rFonts w:ascii="黑体" w:eastAsia="黑体" w:hint="eastAsia"/>
          <w:sz w:val="30"/>
          <w:szCs w:val="30"/>
        </w:rPr>
        <w:t>对策类</w:t>
      </w:r>
      <w:r>
        <w:rPr>
          <w:rFonts w:ascii="黑体" w:eastAsia="黑体" w:hint="eastAsia"/>
          <w:sz w:val="30"/>
          <w:szCs w:val="30"/>
        </w:rPr>
        <w:t>课题</w:t>
      </w:r>
      <w:r>
        <w:rPr>
          <w:rFonts w:ascii="黑体" w:eastAsia="黑体" w:hint="eastAsia"/>
          <w:sz w:val="30"/>
          <w:szCs w:val="30"/>
        </w:rPr>
        <w:t>申报指南</w:t>
      </w:r>
    </w:p>
    <w:p w:rsidR="00A25B60" w:rsidRDefault="00AF0555">
      <w:pPr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、“十三五”时期浙江潜在增长率研究与对策</w:t>
      </w:r>
    </w:p>
    <w:p w:rsidR="00A25B60" w:rsidRDefault="00AF0555">
      <w:pPr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、浙江省新兴产业培育的体制机制研究</w:t>
      </w:r>
    </w:p>
    <w:p w:rsidR="00A25B60" w:rsidRDefault="00AF0555">
      <w:pPr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、浙江省要素配置市场化改革研究</w:t>
      </w:r>
    </w:p>
    <w:p w:rsidR="00A25B60" w:rsidRDefault="00AF0555">
      <w:pPr>
        <w:widowControl/>
        <w:shd w:val="clear" w:color="auto" w:fill="FFFFFF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4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、新常态下浙江产业转型升级研究</w:t>
      </w:r>
    </w:p>
    <w:p w:rsidR="00A25B60" w:rsidRDefault="00AF0555">
      <w:pPr>
        <w:widowControl/>
        <w:shd w:val="clear" w:color="auto" w:fill="FFFFFF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、浙江省全面实施创新驱动发展战略的对策建议</w:t>
      </w:r>
    </w:p>
    <w:p w:rsidR="00A25B60" w:rsidRDefault="00AF0555">
      <w:pPr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、我省四大国家战略实施评估</w:t>
      </w:r>
    </w:p>
    <w:p w:rsidR="00A25B60" w:rsidRDefault="00AF0555" w:rsidP="00963D9E">
      <w:pPr>
        <w:ind w:left="560" w:hangingChars="200" w:hanging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7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、推进浙江全口径预决算体系建设的对策建议</w:t>
      </w:r>
    </w:p>
    <w:p w:rsidR="00A25B60" w:rsidRDefault="00AF0555">
      <w:pPr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8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、我省事权与支出责任相适应的财政体制研究</w:t>
      </w:r>
    </w:p>
    <w:p w:rsidR="00A25B60" w:rsidRDefault="00AF0555">
      <w:pPr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9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、我省政府和社会资本合作模式研究</w:t>
      </w:r>
    </w:p>
    <w:p w:rsidR="00A25B60" w:rsidRDefault="00AF0555">
      <w:pPr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10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、接轨上海自贸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区背景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下浙江开放平台建设研究</w:t>
      </w:r>
    </w:p>
    <w:p w:rsidR="00A25B60" w:rsidRDefault="00AF0555">
      <w:pPr>
        <w:widowControl/>
        <w:shd w:val="clear" w:color="auto" w:fill="FFFFFF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11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、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浙商回归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工程的绩效与深化策略</w:t>
      </w:r>
    </w:p>
    <w:p w:rsidR="00A25B60" w:rsidRDefault="00AF0555">
      <w:pPr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12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、高新园区如何引领我省产业转型升级对策研究</w:t>
      </w:r>
    </w:p>
    <w:p w:rsidR="00A25B60" w:rsidRDefault="00AF0555">
      <w:pPr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13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、浙江参与国家“一路一带”战略构想的思路与建议</w:t>
      </w:r>
    </w:p>
    <w:p w:rsidR="00A25B60" w:rsidRDefault="00AF0555">
      <w:pPr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14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、浙江省新型城镇化模式创新研究</w:t>
      </w:r>
    </w:p>
    <w:p w:rsidR="00A25B60" w:rsidRDefault="00AF0555">
      <w:pPr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15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、“城市病”的治理研究</w:t>
      </w:r>
    </w:p>
    <w:p w:rsidR="00A25B60" w:rsidRDefault="00AF0555">
      <w:pPr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16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、规范发展浙江互联网金融的对策研究</w:t>
      </w:r>
    </w:p>
    <w:p w:rsidR="00A25B60" w:rsidRDefault="00AF0555">
      <w:pPr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17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、浙江企业融资结构优化的对策研究</w:t>
      </w:r>
    </w:p>
    <w:p w:rsidR="00A25B60" w:rsidRDefault="00AF0555">
      <w:pPr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18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、发展浙江非银金融业的对策研究</w:t>
      </w:r>
    </w:p>
    <w:p w:rsidR="00A25B60" w:rsidRDefault="00AF0555">
      <w:pPr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19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、农村产权制度改革的法理分析</w:t>
      </w:r>
    </w:p>
    <w:p w:rsidR="00A25B60" w:rsidRDefault="00AF0555">
      <w:pPr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lastRenderedPageBreak/>
        <w:t>20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、重构农村合作金融体系的对策研究</w:t>
      </w:r>
    </w:p>
    <w:p w:rsidR="00A25B60" w:rsidRDefault="00AF0555" w:rsidP="00963D9E">
      <w:pPr>
        <w:ind w:left="560" w:hangingChars="200" w:hanging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21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、浙江省机器换人的创新支撑、路径选择和绩效评估体系研究</w:t>
      </w:r>
    </w:p>
    <w:p w:rsidR="00A25B60" w:rsidRDefault="00AF0555" w:rsidP="00963D9E">
      <w:pPr>
        <w:ind w:left="560" w:hangingChars="200" w:hanging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22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、打造浙江外贸出口竞争新优势的对策研究</w:t>
      </w:r>
    </w:p>
    <w:p w:rsidR="00A25B60" w:rsidRDefault="00AF0555">
      <w:pPr>
        <w:widowControl/>
        <w:shd w:val="clear" w:color="auto" w:fill="FFFFFF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23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、电子商务对我省外贸转型升级的作用与推进路径</w:t>
      </w:r>
    </w:p>
    <w:p w:rsidR="00A25B60" w:rsidRDefault="00AF0555">
      <w:pPr>
        <w:widowControl/>
        <w:shd w:val="clear" w:color="auto" w:fill="FFFFFF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24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、贯彻十八届四中全会精神推进法治浙江建设的路径研究</w:t>
      </w:r>
    </w:p>
    <w:p w:rsidR="00A25B60" w:rsidRDefault="00AF0555" w:rsidP="00963D9E">
      <w:pPr>
        <w:widowControl/>
        <w:shd w:val="clear" w:color="auto" w:fill="FFFFFF"/>
        <w:ind w:left="420" w:hangingChars="150" w:hanging="420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25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、浙江法治政府建设研究</w:t>
      </w:r>
    </w:p>
    <w:p w:rsidR="00A25B60" w:rsidRDefault="00AF0555">
      <w:pPr>
        <w:widowControl/>
        <w:shd w:val="clear" w:color="auto" w:fill="FFFFFF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26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、司法公开在浙江的实践和公正司法的体制机制研究</w:t>
      </w:r>
    </w:p>
    <w:p w:rsidR="00A25B60" w:rsidRDefault="00AF0555">
      <w:pPr>
        <w:widowControl/>
        <w:shd w:val="clear" w:color="auto" w:fill="FFFFFF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27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、我省地方法规的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立改废释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研究</w:t>
      </w:r>
    </w:p>
    <w:p w:rsidR="00A25B60" w:rsidRDefault="00AF0555">
      <w:pPr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28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、法治社会建设与普法绩效评估研究</w:t>
      </w:r>
    </w:p>
    <w:p w:rsidR="00A25B60" w:rsidRDefault="00AF0555">
      <w:pPr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29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、权力清单制度在浙江的探索实践与深化对策</w:t>
      </w:r>
    </w:p>
    <w:p w:rsidR="00A25B60" w:rsidRDefault="00AF0555">
      <w:pPr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30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、改善政治生态，健全从严管理干部制度研究</w:t>
      </w:r>
    </w:p>
    <w:p w:rsidR="00A25B60" w:rsidRDefault="00AF0555" w:rsidP="00963D9E">
      <w:pPr>
        <w:shd w:val="clear" w:color="auto" w:fill="FFFFFF"/>
        <w:ind w:left="560" w:hangingChars="200" w:hanging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31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、构建党员干部“不想腐、不能腐、不敢腐”有效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机制研究</w:t>
      </w:r>
    </w:p>
    <w:p w:rsidR="00A25B60" w:rsidRDefault="00AF0555">
      <w:pPr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32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、建设“两富”“两美”现代化浙江的文化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软实力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支撑研究</w:t>
      </w:r>
    </w:p>
    <w:p w:rsidR="00A25B60" w:rsidRDefault="00AF0555">
      <w:pPr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33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、优化和提升我省文化产业发展层次和水平研究</w:t>
      </w:r>
    </w:p>
    <w:p w:rsidR="00A25B60" w:rsidRDefault="00AF0555" w:rsidP="00963D9E">
      <w:pPr>
        <w:ind w:left="420" w:hangingChars="150" w:hanging="42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34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、我省传统媒体与新兴媒体深度融合的模式、路径与策略</w:t>
      </w:r>
    </w:p>
    <w:p w:rsidR="00A25B60" w:rsidRDefault="00AF0555">
      <w:pPr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35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、浙江政府购买服务问题研究</w:t>
      </w:r>
    </w:p>
    <w:p w:rsidR="00A25B60" w:rsidRDefault="00AF0555">
      <w:pPr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36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、浙江省基本公共服务满意度评估及提升策略研究</w:t>
      </w:r>
    </w:p>
    <w:p w:rsidR="00A25B60" w:rsidRDefault="00AF0555">
      <w:pPr>
        <w:widowControl/>
        <w:shd w:val="clear" w:color="auto" w:fill="FFFFFF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37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、用法治思维、法治方式推进我省社会治理创新研究</w:t>
      </w:r>
    </w:p>
    <w:p w:rsidR="00A25B60" w:rsidRDefault="00AF0555">
      <w:pPr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38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、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镇改市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的经济社会管理体制研究</w:t>
      </w:r>
    </w:p>
    <w:p w:rsidR="00A25B60" w:rsidRDefault="00AF0555">
      <w:pPr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39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、我省人才为创新驱动发展服务研究与对策</w:t>
      </w:r>
    </w:p>
    <w:p w:rsidR="00A25B60" w:rsidRDefault="00AF0555" w:rsidP="00963D9E">
      <w:pPr>
        <w:widowControl/>
        <w:shd w:val="clear" w:color="auto" w:fill="FFFFFF"/>
        <w:adjustRightInd w:val="0"/>
        <w:snapToGrid w:val="0"/>
        <w:spacing w:before="100" w:beforeAutospacing="1" w:after="100" w:afterAutospacing="1"/>
        <w:ind w:left="420" w:hangingChars="150" w:hanging="420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40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、浙江各类人才引进、培养、流动、激励体制机制研究</w:t>
      </w:r>
    </w:p>
    <w:p w:rsidR="00A25B60" w:rsidRDefault="00AF0555" w:rsidP="00963D9E">
      <w:pPr>
        <w:widowControl/>
        <w:shd w:val="clear" w:color="auto" w:fill="FFFFFF"/>
        <w:adjustRightInd w:val="0"/>
        <w:snapToGrid w:val="0"/>
        <w:spacing w:before="100" w:beforeAutospacing="1" w:after="100" w:afterAutospacing="1"/>
        <w:ind w:left="420" w:hangingChars="150" w:hanging="420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41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、浙江企业劳动力成本及就业质量的综合评价研究</w:t>
      </w:r>
    </w:p>
    <w:p w:rsidR="00A25B60" w:rsidRDefault="00AF0555" w:rsidP="00963D9E">
      <w:pPr>
        <w:adjustRightInd w:val="0"/>
        <w:snapToGrid w:val="0"/>
        <w:spacing w:before="100" w:beforeAutospacing="1" w:after="100" w:afterAutospacing="1"/>
        <w:ind w:left="560" w:hangingChars="200" w:hanging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lastRenderedPageBreak/>
        <w:t>42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、我省商业保险参与社会保障体系建设研究</w:t>
      </w:r>
    </w:p>
    <w:p w:rsidR="00A25B60" w:rsidRDefault="00AF0555" w:rsidP="00963D9E">
      <w:pPr>
        <w:widowControl/>
        <w:shd w:val="clear" w:color="auto" w:fill="FFFFFF"/>
        <w:adjustRightInd w:val="0"/>
        <w:snapToGrid w:val="0"/>
        <w:spacing w:before="100" w:beforeAutospacing="1" w:after="100" w:afterAutospacing="1"/>
        <w:ind w:left="420" w:hangingChars="150" w:hanging="420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43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、我省医疗服务体系分级诊治与有序就医的机制研究</w:t>
      </w:r>
    </w:p>
    <w:p w:rsidR="00A25B60" w:rsidRDefault="00AF0555" w:rsidP="00963D9E">
      <w:pPr>
        <w:widowControl/>
        <w:shd w:val="clear" w:color="auto" w:fill="FFFFFF"/>
        <w:ind w:left="560" w:hangingChars="200" w:hanging="560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44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、我省加快实施城乡居民基本医疗保险制度整合研究</w:t>
      </w:r>
    </w:p>
    <w:p w:rsidR="00A25B60" w:rsidRDefault="00AF0555" w:rsidP="00963D9E">
      <w:pPr>
        <w:widowControl/>
        <w:shd w:val="clear" w:color="auto" w:fill="FFFFFF"/>
        <w:ind w:left="560" w:hangingChars="200" w:hanging="560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45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、促进我省社会组织健康发展和作用发挥的路径研究</w:t>
      </w:r>
    </w:p>
    <w:p w:rsidR="00A25B60" w:rsidRDefault="00AF0555" w:rsidP="00963D9E">
      <w:pPr>
        <w:widowControl/>
        <w:shd w:val="clear" w:color="auto" w:fill="FFFFFF"/>
        <w:ind w:left="560" w:hangingChars="200" w:hanging="560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46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、构建“五水共治”长效机制的基本思路</w:t>
      </w:r>
    </w:p>
    <w:p w:rsidR="00A25B60" w:rsidRDefault="00AF0555">
      <w:pPr>
        <w:shd w:val="clear" w:color="auto" w:fill="FFFFFF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47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、五水共治、三改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一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拆与转型升级倒逼机制研究</w:t>
      </w:r>
    </w:p>
    <w:p w:rsidR="00A25B60" w:rsidRDefault="00AF0555">
      <w:pPr>
        <w:widowControl/>
        <w:shd w:val="clear" w:color="auto" w:fill="FFFFFF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48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、实现绿色价值的主要障碍及其解决途径</w:t>
      </w:r>
    </w:p>
    <w:sectPr w:rsidR="00A25B60" w:rsidSect="00A25B60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555" w:rsidRDefault="00AF0555" w:rsidP="00A25B60">
      <w:r>
        <w:separator/>
      </w:r>
    </w:p>
  </w:endnote>
  <w:endnote w:type="continuationSeparator" w:id="0">
    <w:p w:rsidR="00AF0555" w:rsidRDefault="00AF0555" w:rsidP="00A25B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B60" w:rsidRDefault="00A25B60">
    <w:pPr>
      <w:pStyle w:val="a3"/>
      <w:jc w:val="center"/>
    </w:pPr>
    <w:r>
      <w:fldChar w:fldCharType="begin"/>
    </w:r>
    <w:r w:rsidR="00AF0555">
      <w:instrText>PAGE   \* MERGEFORMAT</w:instrText>
    </w:r>
    <w:r>
      <w:fldChar w:fldCharType="separate"/>
    </w:r>
    <w:r w:rsidR="00963D9E">
      <w:rPr>
        <w:noProof/>
      </w:rPr>
      <w:t>1</w:t>
    </w:r>
    <w:r>
      <w:fldChar w:fldCharType="end"/>
    </w:r>
  </w:p>
  <w:p w:rsidR="00A25B60" w:rsidRDefault="00A25B6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555" w:rsidRDefault="00AF0555" w:rsidP="00A25B60">
      <w:r>
        <w:separator/>
      </w:r>
    </w:p>
  </w:footnote>
  <w:footnote w:type="continuationSeparator" w:id="0">
    <w:p w:rsidR="00AF0555" w:rsidRDefault="00AF0555" w:rsidP="00A25B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172A27"/>
    <w:rsid w:val="00963D9E"/>
    <w:rsid w:val="00A25B60"/>
    <w:rsid w:val="00AF0555"/>
    <w:rsid w:val="0B070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Placeholder Text" w:uiPriority="99"/>
    <w:lsdException w:name="No Spacing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B60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25B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25B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25B60"/>
    <w:pPr>
      <w:ind w:left="420" w:firstLineChars="200" w:firstLine="420"/>
    </w:pPr>
  </w:style>
  <w:style w:type="character" w:customStyle="1" w:styleId="Char0">
    <w:name w:val="页眉 Char"/>
    <w:basedOn w:val="a0"/>
    <w:link w:val="a4"/>
    <w:uiPriority w:val="99"/>
    <w:rsid w:val="00A25B6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25B6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164</Words>
  <Characters>940</Characters>
  <Application>Microsoft Office Word</Application>
  <DocSecurity>0</DocSecurity>
  <Lines>7</Lines>
  <Paragraphs>2</Paragraphs>
  <ScaleCrop>false</ScaleCrop>
  <Company>http://www.hao251.com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2015年浙江省哲学社会科学规划</dc:title>
  <dc:creator>电脑城装机专用绿色版</dc:creator>
  <cp:lastModifiedBy>yss</cp:lastModifiedBy>
  <cp:revision>1</cp:revision>
  <cp:lastPrinted>2014-11-05T02:15:00Z</cp:lastPrinted>
  <dcterms:created xsi:type="dcterms:W3CDTF">2014-10-29T06:02:00Z</dcterms:created>
  <dcterms:modified xsi:type="dcterms:W3CDTF">2014-11-18T01:45:00Z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2052-9.1.0.4867</vt:lpwstr>
  </property>
</Properties>
</file>